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61" w:rsidRDefault="00BF0FA3">
      <w:pPr>
        <w:jc w:val="center"/>
      </w:pPr>
      <w:bookmarkStart w:id="0" w:name="_GoBack"/>
      <w:bookmarkEnd w:id="0"/>
      <w:r>
        <w:rPr>
          <w:noProof/>
          <w:lang w:eastAsia="en-GB"/>
        </w:rPr>
        <w:drawing>
          <wp:inline distT="0" distB="0" distL="0" distR="0">
            <wp:extent cx="3175000" cy="59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596900"/>
                    </a:xfrm>
                    <a:prstGeom prst="rect">
                      <a:avLst/>
                    </a:prstGeom>
                    <a:noFill/>
                    <a:ln>
                      <a:noFill/>
                    </a:ln>
                  </pic:spPr>
                </pic:pic>
              </a:graphicData>
            </a:graphic>
          </wp:inline>
        </w:drawing>
      </w:r>
    </w:p>
    <w:tbl>
      <w:tblPr>
        <w:tblStyle w:val="myOwnTableStyle"/>
        <w:tblW w:w="0" w:type="auto"/>
        <w:tblInd w:w="0" w:type="dxa"/>
        <w:tblLook w:val="04A0" w:firstRow="1" w:lastRow="0" w:firstColumn="1" w:lastColumn="0" w:noHBand="0" w:noVBand="1"/>
      </w:tblPr>
      <w:tblGrid>
        <w:gridCol w:w="8750"/>
      </w:tblGrid>
      <w:tr w:rsidR="00E47161">
        <w:tc>
          <w:tcPr>
            <w:tcW w:w="8750" w:type="dxa"/>
            <w:shd w:val="clear" w:color="auto" w:fill="C6D9F1"/>
          </w:tcPr>
          <w:p w:rsidR="00E47161" w:rsidRDefault="00BF0FA3">
            <w:r>
              <w:rPr>
                <w:rFonts w:ascii="Calibri" w:hAnsi="Calibri" w:cs="Calibri"/>
                <w:b/>
                <w:sz w:val="32"/>
                <w:szCs w:val="32"/>
              </w:rPr>
              <w:t>Pitch:</w:t>
            </w:r>
            <w:r>
              <w:rPr>
                <w:rFonts w:ascii="Calibri" w:hAnsi="Calibri" w:cs="Calibri"/>
                <w:i/>
                <w:iCs/>
              </w:rPr>
              <w:t xml:space="preserve"> What new learning will occur within the lesson?</w:t>
            </w:r>
          </w:p>
        </w:tc>
      </w:tr>
      <w:tr w:rsidR="00E47161">
        <w:tc>
          <w:tcPr>
            <w:tcW w:w="8750" w:type="dxa"/>
            <w:shd w:val="clear" w:color="auto" w:fill="FFFFFF"/>
          </w:tcPr>
          <w:p w:rsidR="00E47161" w:rsidRDefault="00BF0FA3">
            <w:pPr>
              <w:spacing w:after="4"/>
            </w:pPr>
            <w:r>
              <w:rPr>
                <w:rFonts w:ascii="Calibri" w:hAnsi="Calibri" w:cs="Calibri"/>
              </w:rPr>
              <w:t>Sky High Question(s):</w:t>
            </w:r>
          </w:p>
        </w:tc>
      </w:tr>
    </w:tbl>
    <w:p w:rsidR="00E47161" w:rsidRDefault="00E47161"/>
    <w:tbl>
      <w:tblPr>
        <w:tblStyle w:val="myOwnTableStyle"/>
        <w:tblW w:w="0" w:type="auto"/>
        <w:tblInd w:w="0" w:type="dxa"/>
        <w:tblLook w:val="04A0" w:firstRow="1" w:lastRow="0" w:firstColumn="1" w:lastColumn="0" w:noHBand="0" w:noVBand="1"/>
      </w:tblPr>
      <w:tblGrid>
        <w:gridCol w:w="8750"/>
      </w:tblGrid>
      <w:tr w:rsidR="00E47161">
        <w:tc>
          <w:tcPr>
            <w:tcW w:w="8750" w:type="dxa"/>
            <w:shd w:val="clear" w:color="auto" w:fill="C6D9F1"/>
          </w:tcPr>
          <w:p w:rsidR="00E47161" w:rsidRDefault="00BF0FA3">
            <w:r>
              <w:rPr>
                <w:rFonts w:ascii="Calibri" w:hAnsi="Calibri" w:cs="Calibri"/>
                <w:b/>
                <w:sz w:val="32"/>
                <w:szCs w:val="32"/>
              </w:rPr>
              <w:t>Engagement:</w:t>
            </w:r>
            <w:r>
              <w:rPr>
                <w:rFonts w:ascii="Calibri" w:hAnsi="Calibri" w:cs="Calibri"/>
                <w:i/>
                <w:iCs/>
              </w:rPr>
              <w:t xml:space="preserve"> What tasks and activities will be used to support progress by all students?</w:t>
            </w:r>
          </w:p>
        </w:tc>
      </w:tr>
      <w:tr w:rsidR="00E47161">
        <w:tc>
          <w:tcPr>
            <w:tcW w:w="8750" w:type="dxa"/>
            <w:shd w:val="clear" w:color="auto" w:fill="C0C0C0"/>
          </w:tcPr>
          <w:p w:rsidR="00E47161" w:rsidRDefault="00BF0FA3">
            <w:pPr>
              <w:spacing w:after="4"/>
            </w:pPr>
            <w:r>
              <w:rPr>
                <w:rFonts w:ascii="Calibri" w:hAnsi="Calibri" w:cs="Calibri"/>
                <w:b/>
              </w:rPr>
              <w:t xml:space="preserve"> Activity 1 : (10 minute) Starter: Group Activity</w:t>
            </w:r>
          </w:p>
        </w:tc>
      </w:tr>
      <w:tr w:rsidR="00E47161">
        <w:tc>
          <w:tcPr>
            <w:tcW w:w="8750" w:type="dxa"/>
            <w:shd w:val="clear" w:color="auto" w:fill="FFFFFF"/>
          </w:tcPr>
          <w:p w:rsidR="00E47161" w:rsidRDefault="00EB01E3">
            <w:hyperlink r:id="rId6" w:history="1">
              <w:r w:rsidR="00BF0FA3">
                <w:rPr>
                  <w:color w:val="0000FF"/>
                  <w:u w:val="single"/>
                </w:rPr>
                <w:t>Giant mind map</w:t>
              </w:r>
            </w:hyperlink>
            <w:r w:rsidR="00BF0FA3">
              <w:rPr>
                <w:rFonts w:ascii="Calibri" w:hAnsi="Calibri" w:cs="Calibri"/>
              </w:rPr>
              <w:t xml:space="preserve"> : Students will produce a giant mind map on the floor. Stage1- individuals write/place topics on the floor. Stage 2- in groups they grow each of the topics by placing additional points on the floor.</w:t>
            </w:r>
          </w:p>
        </w:tc>
      </w:tr>
      <w:tr w:rsidR="00E47161">
        <w:tc>
          <w:tcPr>
            <w:tcW w:w="8750" w:type="dxa"/>
            <w:shd w:val="clear" w:color="auto" w:fill="C0C0C0"/>
          </w:tcPr>
          <w:p w:rsidR="00E47161" w:rsidRDefault="00BF0FA3">
            <w:pPr>
              <w:spacing w:after="4"/>
            </w:pPr>
            <w:r>
              <w:rPr>
                <w:rFonts w:ascii="Calibri" w:hAnsi="Calibri" w:cs="Calibri"/>
                <w:b/>
              </w:rPr>
              <w:t xml:space="preserve"> Activity 2 : (10 minute) Individual Pupil Activity</w:t>
            </w:r>
          </w:p>
        </w:tc>
      </w:tr>
      <w:tr w:rsidR="00E47161">
        <w:tc>
          <w:tcPr>
            <w:tcW w:w="8750" w:type="dxa"/>
            <w:shd w:val="clear" w:color="auto" w:fill="FFFFFF"/>
          </w:tcPr>
          <w:p w:rsidR="00E47161" w:rsidRDefault="00EB01E3">
            <w:hyperlink r:id="rId7" w:history="1">
              <w:r w:rsidR="00BF0FA3">
                <w:rPr>
                  <w:color w:val="0000FF"/>
                  <w:u w:val="single"/>
                </w:rPr>
                <w:t>Lesson Basics- Demonstration</w:t>
              </w:r>
            </w:hyperlink>
            <w:r w:rsidR="00BF0FA3">
              <w:rPr>
                <w:rFonts w:ascii="Calibri" w:hAnsi="Calibri" w:cs="Calibri"/>
              </w:rPr>
              <w:t xml:space="preserve"> : Teacher demonstrates to the class a particular task. Students observe the teacher and make notes/answer questions related to what they see.</w:t>
            </w:r>
          </w:p>
        </w:tc>
      </w:tr>
      <w:tr w:rsidR="00E47161">
        <w:tc>
          <w:tcPr>
            <w:tcW w:w="8750" w:type="dxa"/>
            <w:shd w:val="clear" w:color="auto" w:fill="C0C0C0"/>
          </w:tcPr>
          <w:p w:rsidR="00E47161" w:rsidRDefault="00BF0FA3">
            <w:pPr>
              <w:spacing w:after="4"/>
            </w:pPr>
            <w:r>
              <w:rPr>
                <w:rFonts w:ascii="Calibri" w:hAnsi="Calibri" w:cs="Calibri"/>
                <w:b/>
              </w:rPr>
              <w:t xml:space="preserve"> Activity 3 : (5 minute) AFL: Questioning - Teacher Led</w:t>
            </w:r>
          </w:p>
        </w:tc>
      </w:tr>
      <w:tr w:rsidR="00E47161">
        <w:tc>
          <w:tcPr>
            <w:tcW w:w="8750" w:type="dxa"/>
            <w:shd w:val="clear" w:color="auto" w:fill="FFFFFF"/>
          </w:tcPr>
          <w:p w:rsidR="00E47161" w:rsidRDefault="00EB01E3">
            <w:hyperlink r:id="rId8" w:history="1">
              <w:r w:rsidR="00BF0FA3">
                <w:rPr>
                  <w:color w:val="0000FF"/>
                  <w:u w:val="single"/>
                </w:rPr>
                <w:t>Q-Time Questioning</w:t>
              </w:r>
            </w:hyperlink>
            <w:r w:rsidR="00BF0FA3">
              <w:rPr>
                <w:rFonts w:ascii="Calibri" w:hAnsi="Calibri" w:cs="Calibri"/>
              </w:rPr>
              <w:t xml:space="preserve"> : Students are questioned in relation to their learning using the Q-time process- Question, Quiet, Quiz and Query. This is used to inform the structure of future learning within the lesson.</w:t>
            </w:r>
          </w:p>
        </w:tc>
      </w:tr>
      <w:tr w:rsidR="00E47161">
        <w:tc>
          <w:tcPr>
            <w:tcW w:w="8750" w:type="dxa"/>
            <w:shd w:val="clear" w:color="auto" w:fill="C0C0C0"/>
          </w:tcPr>
          <w:p w:rsidR="00E47161" w:rsidRDefault="00BF0FA3">
            <w:pPr>
              <w:spacing w:after="4"/>
            </w:pPr>
            <w:r>
              <w:rPr>
                <w:rFonts w:ascii="Calibri" w:hAnsi="Calibri" w:cs="Calibri"/>
                <w:b/>
              </w:rPr>
              <w:t xml:space="preserve"> Activity 4 : (15 minute) Individual Pupil Activity</w:t>
            </w:r>
          </w:p>
        </w:tc>
      </w:tr>
      <w:tr w:rsidR="00E47161">
        <w:tc>
          <w:tcPr>
            <w:tcW w:w="8750" w:type="dxa"/>
            <w:shd w:val="clear" w:color="auto" w:fill="FFFFFF"/>
          </w:tcPr>
          <w:p w:rsidR="00E47161" w:rsidRDefault="00EB01E3">
            <w:hyperlink r:id="rId9" w:history="1">
              <w:r w:rsidR="00BF0FA3">
                <w:rPr>
                  <w:color w:val="0000FF"/>
                  <w:u w:val="single"/>
                </w:rPr>
                <w:t>Basics- Extended Writing</w:t>
              </w:r>
            </w:hyperlink>
            <w:r w:rsidR="00BF0FA3">
              <w:rPr>
                <w:rFonts w:ascii="Calibri" w:hAnsi="Calibri" w:cs="Calibri"/>
              </w:rPr>
              <w:t xml:space="preserve"> : Students undertake an extended writing activity related to the lessons learning.</w:t>
            </w:r>
          </w:p>
        </w:tc>
      </w:tr>
      <w:tr w:rsidR="00E47161">
        <w:tc>
          <w:tcPr>
            <w:tcW w:w="8750" w:type="dxa"/>
            <w:shd w:val="clear" w:color="auto" w:fill="C0C0C0"/>
          </w:tcPr>
          <w:p w:rsidR="00E47161" w:rsidRDefault="00BF0FA3">
            <w:pPr>
              <w:spacing w:after="4"/>
            </w:pPr>
            <w:r>
              <w:rPr>
                <w:rFonts w:ascii="Calibri" w:hAnsi="Calibri" w:cs="Calibri"/>
                <w:b/>
              </w:rPr>
              <w:t xml:space="preserve"> Activity 5 : (5 minute) AFL: </w:t>
            </w:r>
            <w:proofErr w:type="spellStart"/>
            <w:r>
              <w:rPr>
                <w:rFonts w:ascii="Calibri" w:hAnsi="Calibri" w:cs="Calibri"/>
                <w:b/>
              </w:rPr>
              <w:t>Self Assessment</w:t>
            </w:r>
            <w:proofErr w:type="spellEnd"/>
          </w:p>
        </w:tc>
      </w:tr>
      <w:tr w:rsidR="00E47161">
        <w:tc>
          <w:tcPr>
            <w:tcW w:w="8750" w:type="dxa"/>
            <w:shd w:val="clear" w:color="auto" w:fill="FFFFFF"/>
          </w:tcPr>
          <w:p w:rsidR="00E47161" w:rsidRDefault="00EB01E3">
            <w:hyperlink r:id="rId10" w:history="1">
              <w:r w:rsidR="00BF0FA3">
                <w:rPr>
                  <w:color w:val="0000FF"/>
                  <w:u w:val="single"/>
                </w:rPr>
                <w:t>Green Pen- Reflecting Circles</w:t>
              </w:r>
            </w:hyperlink>
            <w:r w:rsidR="00BF0FA3">
              <w:rPr>
                <w:rFonts w:ascii="Calibri" w:hAnsi="Calibri" w:cs="Calibri"/>
              </w:rPr>
              <w:t xml:space="preserve"> : Using the Reflecting Circles worksheet, students are to record three positive aspects to their work followed by three aspects that they feel they need to improve.</w:t>
            </w:r>
          </w:p>
        </w:tc>
      </w:tr>
      <w:tr w:rsidR="00E47161">
        <w:tc>
          <w:tcPr>
            <w:tcW w:w="8750" w:type="dxa"/>
            <w:shd w:val="clear" w:color="auto" w:fill="C0C0C0"/>
          </w:tcPr>
          <w:p w:rsidR="00E47161" w:rsidRDefault="00BF0FA3">
            <w:pPr>
              <w:spacing w:after="4"/>
            </w:pPr>
            <w:r>
              <w:rPr>
                <w:rFonts w:ascii="Calibri" w:hAnsi="Calibri" w:cs="Calibri"/>
                <w:b/>
              </w:rPr>
              <w:t xml:space="preserve"> Activity 6 : (5 minute) Plenary: Paired Activity</w:t>
            </w:r>
          </w:p>
        </w:tc>
      </w:tr>
      <w:tr w:rsidR="00E47161">
        <w:tc>
          <w:tcPr>
            <w:tcW w:w="8750" w:type="dxa"/>
            <w:shd w:val="clear" w:color="auto" w:fill="FFFFFF"/>
          </w:tcPr>
          <w:p w:rsidR="00E47161" w:rsidRDefault="00EB01E3">
            <w:hyperlink r:id="rId11" w:history="1">
              <w:r w:rsidR="00BF0FA3">
                <w:rPr>
                  <w:color w:val="0000FF"/>
                  <w:u w:val="single"/>
                </w:rPr>
                <w:t>Correct statements GAP</w:t>
              </w:r>
            </w:hyperlink>
            <w:r w:rsidR="00BF0FA3">
              <w:rPr>
                <w:rFonts w:ascii="Calibri" w:hAnsi="Calibri" w:cs="Calibri"/>
              </w:rPr>
              <w:t xml:space="preserve"> : Students are to visit a range of true or false questions around the classroom (GAP identifies the level of challenge). They then write down if true or false before answers are fed back to the class.</w:t>
            </w:r>
          </w:p>
        </w:tc>
      </w:tr>
    </w:tbl>
    <w:p w:rsidR="00E47161" w:rsidRDefault="00E47161"/>
    <w:tbl>
      <w:tblPr>
        <w:tblStyle w:val="myOwnTableStyle"/>
        <w:tblW w:w="0" w:type="auto"/>
        <w:tblInd w:w="0" w:type="dxa"/>
        <w:tblLook w:val="04A0" w:firstRow="1" w:lastRow="0" w:firstColumn="1" w:lastColumn="0" w:noHBand="0" w:noVBand="1"/>
      </w:tblPr>
      <w:tblGrid>
        <w:gridCol w:w="8750"/>
      </w:tblGrid>
      <w:tr w:rsidR="00E47161">
        <w:tc>
          <w:tcPr>
            <w:tcW w:w="8750" w:type="dxa"/>
            <w:shd w:val="clear" w:color="auto" w:fill="C6D9F1"/>
          </w:tcPr>
          <w:p w:rsidR="00E47161" w:rsidRDefault="00BF0FA3">
            <w:r>
              <w:rPr>
                <w:rFonts w:ascii="Calibri" w:hAnsi="Calibri" w:cs="Calibri"/>
                <w:b/>
                <w:sz w:val="32"/>
                <w:szCs w:val="32"/>
              </w:rPr>
              <w:t>Progress:</w:t>
            </w:r>
            <w:r>
              <w:rPr>
                <w:rFonts w:ascii="Calibri" w:hAnsi="Calibri" w:cs="Calibri"/>
                <w:i/>
                <w:iCs/>
              </w:rPr>
              <w:t xml:space="preserve"> What are the expected outcomes from the learning which has taken place within the lesson?</w:t>
            </w:r>
          </w:p>
        </w:tc>
      </w:tr>
      <w:tr w:rsidR="00E47161">
        <w:tc>
          <w:tcPr>
            <w:tcW w:w="8750" w:type="dxa"/>
            <w:shd w:val="clear" w:color="auto" w:fill="FFFFFF"/>
          </w:tcPr>
          <w:p w:rsidR="00E47161" w:rsidRDefault="00BF0FA3">
            <w:pPr>
              <w:spacing w:after="4"/>
            </w:pPr>
            <w:r>
              <w:rPr>
                <w:rFonts w:ascii="Calibri" w:hAnsi="Calibri" w:cs="Calibri"/>
              </w:rPr>
              <w:t>Learning outcomes:</w:t>
            </w:r>
          </w:p>
        </w:tc>
      </w:tr>
    </w:tbl>
    <w:p w:rsidR="00E47161" w:rsidRDefault="00E47161"/>
    <w:sectPr w:rsidR="00E47161">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61"/>
    <w:rsid w:val="00A56F80"/>
    <w:rsid w:val="00BF0FA3"/>
    <w:rsid w:val="00E47161"/>
    <w:rsid w:val="00EB01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ED2338-D678-41CB-AAED-E949CD35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4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doutteaching.co.uk/portfolio/lesson-basics-demon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outteaching.co.uk/portfolio/giant-mind-map/" TargetMode="External"/><Relationship Id="rId11" Type="http://schemas.openxmlformats.org/officeDocument/2006/relationships/hyperlink" Target="http://www.standoutteaching.co.uk/portfolio/correct-statements-gap/" TargetMode="External"/><Relationship Id="rId5" Type="http://schemas.openxmlformats.org/officeDocument/2006/relationships/image" Target="media/image1.png"/><Relationship Id="rId10" Type="http://schemas.openxmlformats.org/officeDocument/2006/relationships/hyperlink" Target="http://www.standoutteaching.co.uk/portfolio/green-pen-reflecting-circles/" TargetMode="External"/><Relationship Id="rId4" Type="http://schemas.openxmlformats.org/officeDocument/2006/relationships/webSettings" Target="webSettings.xml"/><Relationship Id="rId9" Type="http://schemas.openxmlformats.org/officeDocument/2006/relationships/hyperlink" Target="http://www.standoutteaching.co.uk/portfolio/lesson-basics-extended-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1954</Characters>
  <Application>Microsoft Office Word</Application>
  <DocSecurity>0</DocSecurity>
  <Lines>16</Lines>
  <Paragraphs>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John Winwood</cp:lastModifiedBy>
  <cp:revision>2</cp:revision>
  <dcterms:created xsi:type="dcterms:W3CDTF">2016-06-24T06:37:00Z</dcterms:created>
  <dcterms:modified xsi:type="dcterms:W3CDTF">2016-06-24T06:37:00Z</dcterms:modified>
  <cp:category/>
</cp:coreProperties>
</file>